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D62" w:rsidRDefault="00D42D62" w:rsidP="00D42D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 учебной дисциплине</w:t>
      </w:r>
    </w:p>
    <w:p w:rsidR="00D42D62" w:rsidRDefault="00D42D62" w:rsidP="00D42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49"/>
        <w:gridCol w:w="7546"/>
      </w:tblGrid>
      <w:tr w:rsidR="00D42D62" w:rsidTr="00D42D6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62" w:rsidRDefault="00D42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учебной дисциплины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62" w:rsidRDefault="00D42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Теория и практика перевода (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  <w:r w:rsidRPr="00D42D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Теоретические аспекты иностранного языка»)</w:t>
            </w:r>
          </w:p>
        </w:tc>
      </w:tr>
      <w:tr w:rsidR="00D42D62" w:rsidTr="00D42D6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62" w:rsidRDefault="00D42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и название специальности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62" w:rsidRDefault="00D42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6-05-0113-02 Филологическое образование (Русский язык и литература. Иностранный язык (английский)</w:t>
            </w:r>
          </w:p>
          <w:p w:rsidR="00D42D62" w:rsidRDefault="00D42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 (дневная) форма получения высшего образования</w:t>
            </w:r>
          </w:p>
        </w:tc>
      </w:tr>
      <w:tr w:rsidR="00D42D62" w:rsidTr="00D42D6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62" w:rsidRDefault="00D42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 изучения дисциплины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62" w:rsidRDefault="00D42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курс </w:t>
            </w:r>
          </w:p>
        </w:tc>
      </w:tr>
      <w:tr w:rsidR="00D42D62" w:rsidTr="00D42D6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62" w:rsidRDefault="00D42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Семестр изучения дисциплины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62" w:rsidRDefault="00D42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семестр</w:t>
            </w:r>
          </w:p>
        </w:tc>
      </w:tr>
      <w:tr w:rsidR="00D42D62" w:rsidTr="00D42D6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62" w:rsidRDefault="00D42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(всего / аудиторных)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62" w:rsidRDefault="00D42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– 108 академических часов, из них – 56 аудиторных часов</w:t>
            </w:r>
          </w:p>
        </w:tc>
      </w:tr>
      <w:tr w:rsidR="00D42D62" w:rsidTr="00D42D6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62" w:rsidRDefault="00D42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Трудоёмкость в зачётных единицах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62" w:rsidRDefault="00D42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зачётные единицы </w:t>
            </w:r>
          </w:p>
        </w:tc>
      </w:tr>
      <w:tr w:rsidR="00D42D62" w:rsidTr="00D42D6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62" w:rsidRDefault="00D42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Пререквизиты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62" w:rsidRDefault="00D42D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по иностранному языку</w:t>
            </w:r>
          </w:p>
        </w:tc>
      </w:tr>
      <w:tr w:rsidR="00D42D62" w:rsidTr="00D42D6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62" w:rsidRDefault="00D42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содержание учебной дисциплины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62" w:rsidRDefault="00D42D62">
            <w:pPr>
              <w:pStyle w:val="20"/>
              <w:shd w:val="clear" w:color="auto" w:fill="auto"/>
              <w:tabs>
                <w:tab w:val="left" w:pos="8318"/>
              </w:tabs>
              <w:spacing w:after="0" w:line="240" w:lineRule="auto"/>
              <w:ind w:firstLine="5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Предлагаемая дисциплина входит в курс университетской подготовки по специальности «Филологическое образование (Русский язык и литература. Иностранный язык (английский)». Причиной этому послужил ряд факторов: развитие межкультурной коммуникации; развитие международных связей; развитие современной науки и техники, которое сопровождается непрерывным развитием обмена информаций между странами; осознание важности перевода в качестве одного из основных средств коммуникации; осознание роли перевода как средства преодоления лингвистического барьера в процессе межъязыковой коммуникации.</w:t>
            </w:r>
          </w:p>
          <w:p w:rsidR="00D42D62" w:rsidRDefault="00D42D62">
            <w:pPr>
              <w:pStyle w:val="20"/>
              <w:shd w:val="clear" w:color="auto" w:fill="auto"/>
              <w:tabs>
                <w:tab w:val="left" w:pos="6624"/>
              </w:tabs>
              <w:spacing w:after="0" w:line="240" w:lineRule="auto"/>
              <w:ind w:firstLine="5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занятиях рассматриваются следующие вопросы:</w:t>
            </w:r>
            <w:r>
              <w:rPr>
                <w:sz w:val="28"/>
                <w:szCs w:val="28"/>
              </w:rPr>
              <w:tab/>
            </w:r>
          </w:p>
          <w:p w:rsidR="00D42D62" w:rsidRDefault="00D42D62">
            <w:pPr>
              <w:pStyle w:val="20"/>
              <w:shd w:val="clear" w:color="auto" w:fill="auto"/>
              <w:tabs>
                <w:tab w:val="left" w:pos="8318"/>
              </w:tabs>
              <w:spacing w:after="0" w:line="240" w:lineRule="auto"/>
              <w:ind w:firstLine="5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вопросы перевода; лексические вопросы перевода; грамматические вопросы перевода; стилистические вопросы перевода.</w:t>
            </w:r>
          </w:p>
          <w:p w:rsidR="00D42D62" w:rsidRDefault="00D42D62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D42D62" w:rsidTr="00D42D6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62" w:rsidRDefault="00D42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обучения (знать, уметь, иметь навык)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62" w:rsidRDefault="00D42D62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>:</w:t>
            </w:r>
          </w:p>
          <w:p w:rsidR="00D42D62" w:rsidRDefault="00D42D62">
            <w:pPr>
              <w:pStyle w:val="20"/>
              <w:shd w:val="clear" w:color="auto" w:fill="auto"/>
              <w:tabs>
                <w:tab w:val="left" w:pos="284"/>
                <w:tab w:val="left" w:pos="1002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типологию видов перевода;</w:t>
            </w:r>
          </w:p>
          <w:p w:rsidR="00D42D62" w:rsidRDefault="00D42D62">
            <w:pPr>
              <w:pStyle w:val="20"/>
              <w:shd w:val="clear" w:color="auto" w:fill="auto"/>
              <w:tabs>
                <w:tab w:val="left" w:pos="284"/>
                <w:tab w:val="left" w:pos="982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классификации переводческих трансформаций; </w:t>
            </w:r>
          </w:p>
          <w:p w:rsidR="00D42D62" w:rsidRDefault="00D42D62">
            <w:pPr>
              <w:pStyle w:val="20"/>
              <w:shd w:val="clear" w:color="auto" w:fill="auto"/>
              <w:tabs>
                <w:tab w:val="left" w:pos="284"/>
                <w:tab w:val="left" w:pos="982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особенности перевода текстов различных функциональных </w:t>
            </w:r>
            <w:r>
              <w:rPr>
                <w:sz w:val="28"/>
                <w:szCs w:val="28"/>
              </w:rPr>
              <w:lastRenderedPageBreak/>
              <w:t xml:space="preserve">стилей. </w:t>
            </w:r>
          </w:p>
          <w:p w:rsidR="00D42D62" w:rsidRDefault="00D42D62">
            <w:pPr>
              <w:pStyle w:val="20"/>
              <w:shd w:val="clear" w:color="auto" w:fill="auto"/>
              <w:tabs>
                <w:tab w:val="left" w:pos="284"/>
                <w:tab w:val="left" w:pos="982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: </w:t>
            </w:r>
          </w:p>
          <w:p w:rsidR="00D42D62" w:rsidRDefault="00D42D62">
            <w:pPr>
              <w:pStyle w:val="20"/>
              <w:shd w:val="clear" w:color="auto" w:fill="auto"/>
              <w:tabs>
                <w:tab w:val="left" w:pos="284"/>
                <w:tab w:val="left" w:pos="1007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осуществлять устный и письменный перевод;</w:t>
            </w:r>
          </w:p>
          <w:p w:rsidR="00D42D62" w:rsidRDefault="00D42D62">
            <w:pPr>
              <w:pStyle w:val="20"/>
              <w:shd w:val="clear" w:color="auto" w:fill="auto"/>
              <w:tabs>
                <w:tab w:val="left" w:pos="284"/>
                <w:tab w:val="left" w:pos="982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распознавать тексты различных функциональных стилей; </w:t>
            </w:r>
          </w:p>
          <w:p w:rsidR="00D42D62" w:rsidRDefault="00D42D62">
            <w:pPr>
              <w:pStyle w:val="20"/>
              <w:shd w:val="clear" w:color="auto" w:fill="auto"/>
              <w:tabs>
                <w:tab w:val="left" w:pos="284"/>
                <w:tab w:val="left" w:pos="982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применять на практике усвоенные приемы и методы перевода текстов различных функциональных стилей; </w:t>
            </w:r>
          </w:p>
          <w:p w:rsidR="00D42D62" w:rsidRDefault="00D42D62">
            <w:pPr>
              <w:pStyle w:val="20"/>
              <w:shd w:val="clear" w:color="auto" w:fill="auto"/>
              <w:tabs>
                <w:tab w:val="left" w:pos="284"/>
                <w:tab w:val="left" w:pos="982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использовать при переводе текста переводческие трансформации с учетом эквивалентности языковых средств оригинала и перевода с точки зрения их соответствия коммуникативной цели и смысловой структуре текста.</w:t>
            </w:r>
          </w:p>
          <w:p w:rsidR="00D42D62" w:rsidRDefault="00D42D62">
            <w:pPr>
              <w:pStyle w:val="20"/>
              <w:shd w:val="clear" w:color="auto" w:fill="auto"/>
              <w:tabs>
                <w:tab w:val="left" w:pos="284"/>
                <w:tab w:val="left" w:pos="1007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владеть</w:t>
            </w:r>
            <w:r>
              <w:rPr>
                <w:sz w:val="28"/>
                <w:szCs w:val="28"/>
              </w:rPr>
              <w:t>:</w:t>
            </w:r>
          </w:p>
          <w:p w:rsidR="00D42D62" w:rsidRDefault="00D42D62">
            <w:pPr>
              <w:pStyle w:val="20"/>
              <w:shd w:val="clear" w:color="auto" w:fill="auto"/>
              <w:tabs>
                <w:tab w:val="left" w:pos="284"/>
                <w:tab w:val="left" w:pos="72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методикой подготовки к выполнению перевода, включая поиск информации в справочной и специальной литературе; </w:t>
            </w:r>
          </w:p>
          <w:p w:rsidR="00D42D62" w:rsidRDefault="00D42D62">
            <w:pPr>
              <w:pStyle w:val="20"/>
              <w:shd w:val="clear" w:color="auto" w:fill="auto"/>
              <w:tabs>
                <w:tab w:val="left" w:pos="284"/>
                <w:tab w:val="left" w:pos="72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основными особенностями официального, нейтрального и неофициального регистров общения; </w:t>
            </w:r>
          </w:p>
          <w:p w:rsidR="00D42D62" w:rsidRDefault="00D42D62">
            <w:pPr>
              <w:pStyle w:val="20"/>
              <w:shd w:val="clear" w:color="auto" w:fill="auto"/>
              <w:tabs>
                <w:tab w:val="left" w:pos="284"/>
                <w:tab w:val="left" w:pos="72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навыками реферирования и письменного оформления материалов перевода в соответствии с нормами русского языка.</w:t>
            </w:r>
          </w:p>
          <w:p w:rsidR="00D42D62" w:rsidRDefault="00D42D62">
            <w:pPr>
              <w:pStyle w:val="a4"/>
              <w:tabs>
                <w:tab w:val="left" w:pos="601"/>
              </w:tabs>
              <w:spacing w:after="0"/>
              <w:ind w:firstLine="0"/>
              <w:rPr>
                <w:b/>
                <w:lang w:eastAsia="en-US"/>
              </w:rPr>
            </w:pPr>
          </w:p>
        </w:tc>
      </w:tr>
      <w:tr w:rsidR="00D42D62" w:rsidTr="00D42D6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62" w:rsidRDefault="00D42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Формируемые компетенции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62" w:rsidRDefault="00D42D62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систему приемов письменного и последовательного устного перевода с русского (белорусского) языка на иностранный и обратно.</w:t>
            </w:r>
          </w:p>
        </w:tc>
      </w:tr>
      <w:tr w:rsidR="00D42D62" w:rsidTr="00D42D6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62" w:rsidRDefault="00D42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промежуточной аттестации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62" w:rsidRDefault="00D42D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3 семестре – зачёт </w:t>
            </w:r>
          </w:p>
        </w:tc>
      </w:tr>
    </w:tbl>
    <w:p w:rsidR="00D42D62" w:rsidRDefault="00D42D62" w:rsidP="00D42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D62" w:rsidRDefault="00D42D62" w:rsidP="00D42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99E" w:rsidRPr="00A66483" w:rsidRDefault="00D2299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2299E" w:rsidRPr="00A66483" w:rsidSect="00C13C1B">
      <w:headerReference w:type="default" r:id="rId7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728" w:rsidRDefault="003D4728">
      <w:pPr>
        <w:spacing w:after="0" w:line="240" w:lineRule="auto"/>
      </w:pPr>
      <w:r>
        <w:separator/>
      </w:r>
    </w:p>
  </w:endnote>
  <w:endnote w:type="continuationSeparator" w:id="0">
    <w:p w:rsidR="003D4728" w:rsidRDefault="003D4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728" w:rsidRDefault="003D4728">
      <w:pPr>
        <w:spacing w:after="0" w:line="240" w:lineRule="auto"/>
      </w:pPr>
      <w:r>
        <w:separator/>
      </w:r>
    </w:p>
  </w:footnote>
  <w:footnote w:type="continuationSeparator" w:id="0">
    <w:p w:rsidR="003D4728" w:rsidRDefault="003D4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F1E" w:rsidRDefault="00790CC0">
    <w:pPr>
      <w:pStyle w:val="a4"/>
      <w:spacing w:line="14" w:lineRule="auto"/>
      <w:ind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FC28CA9" wp14:editId="459B288E">
              <wp:simplePos x="0" y="0"/>
              <wp:positionH relativeFrom="page">
                <wp:posOffset>3884295</wp:posOffset>
              </wp:positionH>
              <wp:positionV relativeFrom="page">
                <wp:posOffset>438150</wp:posOffset>
              </wp:positionV>
              <wp:extent cx="152400" cy="19431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F1E" w:rsidRDefault="00790CC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9277D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C28CA9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305.85pt;margin-top:34.5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" filled="f" stroked="f">
              <v:textbox inset="0,0,0,0">
                <w:txbxContent>
                  <w:p w:rsidR="00F44F1E" w:rsidRDefault="00790CC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9277D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C0572"/>
    <w:multiLevelType w:val="multilevel"/>
    <w:tmpl w:val="BDF268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F46"/>
    <w:rsid w:val="0003486D"/>
    <w:rsid w:val="0009277D"/>
    <w:rsid w:val="000B6258"/>
    <w:rsid w:val="000E5D19"/>
    <w:rsid w:val="001B71CF"/>
    <w:rsid w:val="003A0FC8"/>
    <w:rsid w:val="003D4728"/>
    <w:rsid w:val="0042292A"/>
    <w:rsid w:val="00481D2B"/>
    <w:rsid w:val="005B4F46"/>
    <w:rsid w:val="00605FBD"/>
    <w:rsid w:val="006977E9"/>
    <w:rsid w:val="00790CC0"/>
    <w:rsid w:val="00792E25"/>
    <w:rsid w:val="007C20AB"/>
    <w:rsid w:val="007D7866"/>
    <w:rsid w:val="00832211"/>
    <w:rsid w:val="00867D29"/>
    <w:rsid w:val="00874AB1"/>
    <w:rsid w:val="008B5A94"/>
    <w:rsid w:val="008D1A04"/>
    <w:rsid w:val="00A07CFB"/>
    <w:rsid w:val="00A40CD1"/>
    <w:rsid w:val="00A66483"/>
    <w:rsid w:val="00D2299E"/>
    <w:rsid w:val="00D310E6"/>
    <w:rsid w:val="00D42D62"/>
    <w:rsid w:val="00DF4AD9"/>
    <w:rsid w:val="00EB0579"/>
    <w:rsid w:val="00FB1EED"/>
    <w:rsid w:val="00FC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7D2863-ED83-4D74-B5D9-23943A894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A0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qFormat/>
    <w:rsid w:val="008D1A04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8D1A0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(2)_"/>
    <w:link w:val="20"/>
    <w:rsid w:val="00A07CFB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07CFB"/>
    <w:pPr>
      <w:widowControl w:val="0"/>
      <w:shd w:val="clear" w:color="auto" w:fill="FFFFFF"/>
      <w:spacing w:after="300" w:line="326" w:lineRule="exact"/>
      <w:jc w:val="center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2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User406</dc:creator>
  <cp:keywords/>
  <dc:description/>
  <cp:lastModifiedBy>User406</cp:lastModifiedBy>
  <cp:revision>17</cp:revision>
  <dcterms:created xsi:type="dcterms:W3CDTF">2024-10-01T08:15:00Z</dcterms:created>
  <dcterms:modified xsi:type="dcterms:W3CDTF">2024-12-26T08:03:00Z</dcterms:modified>
</cp:coreProperties>
</file>